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86E" w:rsidRDefault="00B1786E" w:rsidP="00B1786E">
      <w:pPr>
        <w:spacing w:after="0" w:line="480" w:lineRule="auto"/>
        <w:rPr>
          <w:rFonts w:ascii="Times New Roman" w:hAnsi="Times New Roman" w:cs="Times New Roman"/>
          <w:sz w:val="24"/>
          <w:szCs w:val="24"/>
        </w:rPr>
      </w:pPr>
      <w:bookmarkStart w:id="0" w:name="_GoBack"/>
      <w:bookmarkEnd w:id="0"/>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jc w:val="center"/>
        <w:rPr>
          <w:rFonts w:ascii="Times New Roman" w:hAnsi="Times New Roman" w:cs="Times New Roman"/>
          <w:sz w:val="24"/>
          <w:szCs w:val="24"/>
        </w:rPr>
      </w:pPr>
    </w:p>
    <w:p w:rsidR="00B1786E" w:rsidRPr="00B1786E" w:rsidRDefault="00B1786E" w:rsidP="00B1786E">
      <w:pPr>
        <w:spacing w:after="0" w:line="480" w:lineRule="auto"/>
        <w:jc w:val="center"/>
        <w:rPr>
          <w:rFonts w:ascii="Times New Roman" w:hAnsi="Times New Roman" w:cs="Times New Roman"/>
          <w:sz w:val="24"/>
          <w:szCs w:val="24"/>
        </w:rPr>
      </w:pPr>
      <w:r w:rsidRPr="00B1786E">
        <w:rPr>
          <w:rFonts w:ascii="Times New Roman" w:hAnsi="Times New Roman" w:cs="Times New Roman"/>
          <w:sz w:val="24"/>
          <w:szCs w:val="24"/>
        </w:rPr>
        <w:t>The Psychological Purpose Paper: The Psychological Effects of Apologies</w:t>
      </w:r>
    </w:p>
    <w:p w:rsidR="00B1786E" w:rsidRDefault="00B1786E" w:rsidP="00B1786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1786E" w:rsidRDefault="00B1786E" w:rsidP="00B1786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B1786E" w:rsidRDefault="00B1786E" w:rsidP="00B1786E">
      <w:pPr>
        <w:spacing w:after="0" w:line="480" w:lineRule="auto"/>
        <w:jc w:val="center"/>
        <w:rPr>
          <w:rFonts w:ascii="Times New Roman" w:hAnsi="Times New Roman" w:cs="Times New Roman"/>
          <w:sz w:val="24"/>
          <w:szCs w:val="24"/>
        </w:rPr>
      </w:pPr>
    </w:p>
    <w:p w:rsidR="00B1786E" w:rsidRDefault="00B1786E" w:rsidP="00B1786E">
      <w:pPr>
        <w:spacing w:after="0" w:line="480" w:lineRule="auto"/>
        <w:jc w:val="center"/>
        <w:rPr>
          <w:rFonts w:ascii="Times New Roman" w:hAnsi="Times New Roman" w:cs="Times New Roman"/>
          <w:sz w:val="24"/>
          <w:szCs w:val="24"/>
        </w:rPr>
      </w:pPr>
    </w:p>
    <w:p w:rsidR="00B1786E" w:rsidRDefault="00B1786E" w:rsidP="00B1786E">
      <w:pPr>
        <w:spacing w:after="0" w:line="480" w:lineRule="auto"/>
        <w:jc w:val="center"/>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Pr="00B1786E" w:rsidRDefault="00B1786E" w:rsidP="00B1786E">
      <w:pPr>
        <w:spacing w:after="0" w:line="480" w:lineRule="auto"/>
        <w:jc w:val="center"/>
        <w:rPr>
          <w:rFonts w:ascii="Times New Roman" w:hAnsi="Times New Roman" w:cs="Times New Roman"/>
          <w:sz w:val="24"/>
          <w:szCs w:val="24"/>
        </w:rPr>
      </w:pPr>
      <w:r w:rsidRPr="00B1786E">
        <w:rPr>
          <w:rFonts w:ascii="Times New Roman" w:hAnsi="Times New Roman" w:cs="Times New Roman"/>
          <w:sz w:val="24"/>
          <w:szCs w:val="24"/>
        </w:rPr>
        <w:lastRenderedPageBreak/>
        <w:t>The Psychological Purpose Paper: The Psychological Effects of Apologies</w:t>
      </w:r>
    </w:p>
    <w:p w:rsidR="00B1786E" w:rsidRPr="00B1786E" w:rsidRDefault="00B1786E" w:rsidP="00B1786E">
      <w:pPr>
        <w:spacing w:after="0" w:line="480" w:lineRule="auto"/>
        <w:ind w:firstLine="720"/>
        <w:rPr>
          <w:rFonts w:ascii="Times New Roman" w:hAnsi="Times New Roman" w:cs="Times New Roman"/>
          <w:sz w:val="24"/>
          <w:szCs w:val="24"/>
        </w:rPr>
      </w:pPr>
      <w:r w:rsidRPr="00B1786E">
        <w:rPr>
          <w:rFonts w:ascii="Times New Roman" w:hAnsi="Times New Roman" w:cs="Times New Roman"/>
          <w:sz w:val="24"/>
          <w:szCs w:val="24"/>
        </w:rPr>
        <w:t>An apology is something menial and seems to be nothing important, but its influence on people’s perceptions is immense. Psychologists have undertaken studies on the potential impacts of an apology, and their findings indicate that apology can be a critical tool in changing other people’s lives. As discussed in this assignment, an apology is not considered as a social nicety, but it is an essential practice that enables people to show respect and empathy towards those they have wronged.</w:t>
      </w:r>
    </w:p>
    <w:p w:rsidR="00B1786E" w:rsidRPr="00B1786E" w:rsidRDefault="00B1786E" w:rsidP="00B1786E">
      <w:pPr>
        <w:spacing w:after="0" w:line="480" w:lineRule="auto"/>
        <w:ind w:firstLine="720"/>
        <w:rPr>
          <w:rFonts w:ascii="Times New Roman" w:hAnsi="Times New Roman" w:cs="Times New Roman"/>
          <w:sz w:val="24"/>
          <w:szCs w:val="24"/>
        </w:rPr>
      </w:pPr>
      <w:r w:rsidRPr="00B1786E">
        <w:rPr>
          <w:rFonts w:ascii="Times New Roman" w:hAnsi="Times New Roman" w:cs="Times New Roman"/>
          <w:sz w:val="24"/>
          <w:szCs w:val="24"/>
        </w:rPr>
        <w:t>Apologies play an important role in showing empathy towards the person who has been wronged. It is a ritual in which people express their sincere regret for their misconduct. According to Jehle et al. (2012), apologies are the way in which people build social relationships. Through an apology, the offender can be able to build or repair his or her relationship with the victim (Nigro et al., 2019: Jehle et al., 2012).</w:t>
      </w:r>
    </w:p>
    <w:p w:rsidR="00B1786E" w:rsidRPr="00B1786E" w:rsidRDefault="00B1786E" w:rsidP="00B1786E">
      <w:pPr>
        <w:spacing w:after="0" w:line="480" w:lineRule="auto"/>
        <w:ind w:firstLine="720"/>
        <w:rPr>
          <w:rFonts w:ascii="Times New Roman" w:hAnsi="Times New Roman" w:cs="Times New Roman"/>
          <w:sz w:val="24"/>
          <w:szCs w:val="24"/>
        </w:rPr>
      </w:pPr>
      <w:r w:rsidRPr="00B1786E">
        <w:rPr>
          <w:rFonts w:ascii="Times New Roman" w:hAnsi="Times New Roman" w:cs="Times New Roman"/>
          <w:sz w:val="24"/>
          <w:szCs w:val="24"/>
        </w:rPr>
        <w:t>People commit transgression against others intentionally or unintentionally. However, an apology is the only common factor that can ensure that the offender expresses their awareness of the misconduct or mistake. As Hu et al. (2019) further explain, apologies can prevent the harm of the figure’s transgression and build on Para-social relationships. According to Leunissen et al. (2013), people who have been offended require an apology for different reasons, such as anger for the victims and guilt for the offenders. Because these emotions serve different purposes in both offenders and victims, Leunissen et al. (2013) suggest that the purpose of apology can often be mismatched. Consequently, according to Leunissen et al. (2013), mismatched apologies can result in unintended consequences for the subsequent apologies as well as the reconciliation process between the offender and the victim.</w:t>
      </w:r>
    </w:p>
    <w:p w:rsidR="008068A3" w:rsidRDefault="00B1786E" w:rsidP="00B1786E">
      <w:pPr>
        <w:spacing w:after="0" w:line="480" w:lineRule="auto"/>
        <w:ind w:firstLine="720"/>
        <w:rPr>
          <w:rFonts w:ascii="Times New Roman" w:hAnsi="Times New Roman" w:cs="Times New Roman"/>
          <w:sz w:val="24"/>
          <w:szCs w:val="24"/>
        </w:rPr>
      </w:pPr>
      <w:r w:rsidRPr="00B1786E">
        <w:rPr>
          <w:rFonts w:ascii="Times New Roman" w:hAnsi="Times New Roman" w:cs="Times New Roman"/>
          <w:sz w:val="24"/>
          <w:szCs w:val="24"/>
        </w:rPr>
        <w:lastRenderedPageBreak/>
        <w:t>Furthermore, people have different needs, which can be classified as either tangible and intangible needs.  The tangible needs are easy to achieve because they are physically visible. On the other hand, intangible needs are difficult to understand because they are expressed through emotions. Not everyone will say that they have been wronged in certain ways, but it is important to listen and look at the body language, facial expression, and other non-verbal cues to understand these intangible needs. According to Allan et al. (2017), apologies are not only accepted rituals in many fields because they help in the conflict resolution process, but they are also important because they address the intangible needs of the people who have been wronged, especially where the law is not applicable.</w:t>
      </w:r>
      <w:r w:rsidR="00D35EB7" w:rsidRPr="00B1786E">
        <w:rPr>
          <w:rFonts w:ascii="Times New Roman" w:hAnsi="Times New Roman" w:cs="Times New Roman"/>
          <w:sz w:val="24"/>
          <w:szCs w:val="24"/>
        </w:rPr>
        <w:t xml:space="preserve"> </w:t>
      </w: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rPr>
          <w:rFonts w:ascii="Times New Roman" w:hAnsi="Times New Roman" w:cs="Times New Roman"/>
          <w:sz w:val="24"/>
          <w:szCs w:val="24"/>
        </w:rPr>
      </w:pPr>
    </w:p>
    <w:p w:rsidR="00B1786E" w:rsidRDefault="00B1786E" w:rsidP="00B1786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1786E" w:rsidRPr="00122B3B" w:rsidRDefault="00B1786E" w:rsidP="00B1786E">
      <w:pPr>
        <w:spacing w:after="0" w:line="480" w:lineRule="auto"/>
        <w:ind w:left="720" w:hanging="720"/>
        <w:rPr>
          <w:rFonts w:ascii="Times New Roman" w:hAnsi="Times New Roman" w:cs="Times New Roman"/>
          <w:color w:val="222222"/>
          <w:sz w:val="24"/>
          <w:szCs w:val="24"/>
          <w:shd w:val="clear" w:color="auto" w:fill="FFFFFF"/>
        </w:rPr>
      </w:pPr>
      <w:r w:rsidRPr="00122B3B">
        <w:rPr>
          <w:rFonts w:ascii="Times New Roman" w:hAnsi="Times New Roman" w:cs="Times New Roman"/>
          <w:color w:val="222222"/>
          <w:sz w:val="24"/>
          <w:szCs w:val="24"/>
          <w:shd w:val="clear" w:color="auto" w:fill="FFFFFF"/>
        </w:rPr>
        <w:t>Allan, A., Strickland, J., &amp; Allan, M. (2017). Interpersonal apologies: A psychological perspective of why they might work in law. </w:t>
      </w:r>
      <w:r w:rsidRPr="00122B3B">
        <w:rPr>
          <w:rFonts w:ascii="Times New Roman" w:hAnsi="Times New Roman" w:cs="Times New Roman"/>
          <w:i/>
          <w:iCs/>
          <w:color w:val="222222"/>
          <w:sz w:val="24"/>
          <w:szCs w:val="24"/>
          <w:shd w:val="clear" w:color="auto" w:fill="FFFFFF"/>
        </w:rPr>
        <w:t>Oñati Socio-Legal Series</w:t>
      </w:r>
      <w:r w:rsidRPr="00122B3B">
        <w:rPr>
          <w:rFonts w:ascii="Times New Roman" w:hAnsi="Times New Roman" w:cs="Times New Roman"/>
          <w:color w:val="222222"/>
          <w:sz w:val="24"/>
          <w:szCs w:val="24"/>
          <w:shd w:val="clear" w:color="auto" w:fill="FFFFFF"/>
        </w:rPr>
        <w:t>, </w:t>
      </w:r>
      <w:r w:rsidRPr="00122B3B">
        <w:rPr>
          <w:rFonts w:ascii="Times New Roman" w:hAnsi="Times New Roman" w:cs="Times New Roman"/>
          <w:i/>
          <w:iCs/>
          <w:color w:val="222222"/>
          <w:sz w:val="24"/>
          <w:szCs w:val="24"/>
          <w:shd w:val="clear" w:color="auto" w:fill="FFFFFF"/>
        </w:rPr>
        <w:t>7</w:t>
      </w:r>
      <w:r w:rsidRPr="00122B3B">
        <w:rPr>
          <w:rFonts w:ascii="Times New Roman" w:hAnsi="Times New Roman" w:cs="Times New Roman"/>
          <w:color w:val="222222"/>
          <w:sz w:val="24"/>
          <w:szCs w:val="24"/>
          <w:shd w:val="clear" w:color="auto" w:fill="FFFFFF"/>
        </w:rPr>
        <w:t>(3).</w:t>
      </w:r>
    </w:p>
    <w:p w:rsidR="00B1786E" w:rsidRPr="00122B3B" w:rsidRDefault="00B1786E" w:rsidP="00B1786E">
      <w:pPr>
        <w:spacing w:after="0" w:line="480" w:lineRule="auto"/>
        <w:ind w:left="720" w:hanging="720"/>
        <w:rPr>
          <w:rFonts w:ascii="Times New Roman" w:hAnsi="Times New Roman" w:cs="Times New Roman"/>
          <w:color w:val="222222"/>
          <w:sz w:val="24"/>
          <w:szCs w:val="24"/>
          <w:shd w:val="clear" w:color="auto" w:fill="FFFFFF"/>
        </w:rPr>
      </w:pPr>
      <w:r w:rsidRPr="00122B3B">
        <w:rPr>
          <w:rFonts w:ascii="Times New Roman" w:hAnsi="Times New Roman" w:cs="Times New Roman"/>
          <w:color w:val="222222"/>
          <w:sz w:val="24"/>
          <w:szCs w:val="24"/>
          <w:shd w:val="clear" w:color="auto" w:fill="FFFFFF"/>
        </w:rPr>
        <w:t>Hu, M., Cotton, G., Zhang, B., &amp; Jia, N. (2019). The influence of apology on audiences’ reactions toward a media figure’s transgression. </w:t>
      </w:r>
      <w:r w:rsidRPr="00122B3B">
        <w:rPr>
          <w:rFonts w:ascii="Times New Roman" w:hAnsi="Times New Roman" w:cs="Times New Roman"/>
          <w:i/>
          <w:iCs/>
          <w:color w:val="222222"/>
          <w:sz w:val="24"/>
          <w:szCs w:val="24"/>
          <w:shd w:val="clear" w:color="auto" w:fill="FFFFFF"/>
        </w:rPr>
        <w:t>Psychology of Popular Media Culture</w:t>
      </w:r>
      <w:r w:rsidRPr="00122B3B">
        <w:rPr>
          <w:rFonts w:ascii="Times New Roman" w:hAnsi="Times New Roman" w:cs="Times New Roman"/>
          <w:color w:val="222222"/>
          <w:sz w:val="24"/>
          <w:szCs w:val="24"/>
          <w:shd w:val="clear" w:color="auto" w:fill="FFFFFF"/>
        </w:rPr>
        <w:t>, </w:t>
      </w:r>
      <w:r w:rsidRPr="00122B3B">
        <w:rPr>
          <w:rFonts w:ascii="Times New Roman" w:hAnsi="Times New Roman" w:cs="Times New Roman"/>
          <w:i/>
          <w:iCs/>
          <w:color w:val="222222"/>
          <w:sz w:val="24"/>
          <w:szCs w:val="24"/>
          <w:shd w:val="clear" w:color="auto" w:fill="FFFFFF"/>
        </w:rPr>
        <w:t>8</w:t>
      </w:r>
      <w:r w:rsidRPr="00122B3B">
        <w:rPr>
          <w:rFonts w:ascii="Times New Roman" w:hAnsi="Times New Roman" w:cs="Times New Roman"/>
          <w:color w:val="222222"/>
          <w:sz w:val="24"/>
          <w:szCs w:val="24"/>
          <w:shd w:val="clear" w:color="auto" w:fill="FFFFFF"/>
        </w:rPr>
        <w:t>(4), 410.</w:t>
      </w:r>
    </w:p>
    <w:p w:rsidR="00B1786E" w:rsidRPr="00122B3B" w:rsidRDefault="00B1786E" w:rsidP="00B1786E">
      <w:pPr>
        <w:spacing w:after="0" w:line="480" w:lineRule="auto"/>
        <w:ind w:left="720" w:hanging="720"/>
        <w:rPr>
          <w:rFonts w:ascii="Times New Roman" w:hAnsi="Times New Roman" w:cs="Times New Roman"/>
          <w:color w:val="222222"/>
          <w:sz w:val="24"/>
          <w:szCs w:val="24"/>
          <w:shd w:val="clear" w:color="auto" w:fill="FFFFFF"/>
        </w:rPr>
      </w:pPr>
      <w:r w:rsidRPr="00122B3B">
        <w:rPr>
          <w:rFonts w:ascii="Times New Roman" w:hAnsi="Times New Roman" w:cs="Times New Roman"/>
          <w:color w:val="222222"/>
          <w:sz w:val="24"/>
          <w:szCs w:val="24"/>
          <w:shd w:val="clear" w:color="auto" w:fill="FFFFFF"/>
        </w:rPr>
        <w:t>Jehle, A., Miller, M. K., Kemmelmeier, M., &amp; Maskaly, J. (2012). How voluntariness of apologies affects actual and hypothetical victims’ perceptions of the offender. </w:t>
      </w:r>
      <w:r w:rsidRPr="00122B3B">
        <w:rPr>
          <w:rFonts w:ascii="Times New Roman" w:hAnsi="Times New Roman" w:cs="Times New Roman"/>
          <w:i/>
          <w:iCs/>
          <w:color w:val="222222"/>
          <w:sz w:val="24"/>
          <w:szCs w:val="24"/>
          <w:shd w:val="clear" w:color="auto" w:fill="FFFFFF"/>
        </w:rPr>
        <w:t>The Journal of social psychology</w:t>
      </w:r>
      <w:r w:rsidRPr="00122B3B">
        <w:rPr>
          <w:rFonts w:ascii="Times New Roman" w:hAnsi="Times New Roman" w:cs="Times New Roman"/>
          <w:color w:val="222222"/>
          <w:sz w:val="24"/>
          <w:szCs w:val="24"/>
          <w:shd w:val="clear" w:color="auto" w:fill="FFFFFF"/>
        </w:rPr>
        <w:t>, </w:t>
      </w:r>
      <w:r w:rsidRPr="00122B3B">
        <w:rPr>
          <w:rFonts w:ascii="Times New Roman" w:hAnsi="Times New Roman" w:cs="Times New Roman"/>
          <w:i/>
          <w:iCs/>
          <w:color w:val="222222"/>
          <w:sz w:val="24"/>
          <w:szCs w:val="24"/>
          <w:shd w:val="clear" w:color="auto" w:fill="FFFFFF"/>
        </w:rPr>
        <w:t>152</w:t>
      </w:r>
      <w:r w:rsidRPr="00122B3B">
        <w:rPr>
          <w:rFonts w:ascii="Times New Roman" w:hAnsi="Times New Roman" w:cs="Times New Roman"/>
          <w:color w:val="222222"/>
          <w:sz w:val="24"/>
          <w:szCs w:val="24"/>
          <w:shd w:val="clear" w:color="auto" w:fill="FFFFFF"/>
        </w:rPr>
        <w:t>(6), 727-745.</w:t>
      </w:r>
    </w:p>
    <w:p w:rsidR="00B1786E" w:rsidRPr="00122B3B" w:rsidRDefault="00B1786E" w:rsidP="00B1786E">
      <w:pPr>
        <w:spacing w:after="0" w:line="480" w:lineRule="auto"/>
        <w:ind w:left="720" w:hanging="720"/>
        <w:rPr>
          <w:rFonts w:ascii="Times New Roman" w:hAnsi="Times New Roman" w:cs="Times New Roman"/>
          <w:color w:val="222222"/>
          <w:sz w:val="24"/>
          <w:szCs w:val="24"/>
          <w:shd w:val="clear" w:color="auto" w:fill="FFFFFF"/>
        </w:rPr>
      </w:pPr>
      <w:r w:rsidRPr="00122B3B">
        <w:rPr>
          <w:rFonts w:ascii="Times New Roman" w:hAnsi="Times New Roman" w:cs="Times New Roman"/>
          <w:color w:val="222222"/>
          <w:sz w:val="24"/>
          <w:szCs w:val="24"/>
          <w:shd w:val="clear" w:color="auto" w:fill="FFFFFF"/>
        </w:rPr>
        <w:t>Leunissen, J. M., De Cremer, D., Folmer, C. P. R., &amp; Van Dijke, M. (2013). The apology mismatch: Asymmetries between victim's need for apologies and perpetrator's willingness to apologize. </w:t>
      </w:r>
      <w:r w:rsidRPr="00122B3B">
        <w:rPr>
          <w:rFonts w:ascii="Times New Roman" w:hAnsi="Times New Roman" w:cs="Times New Roman"/>
          <w:i/>
          <w:iCs/>
          <w:color w:val="222222"/>
          <w:sz w:val="24"/>
          <w:szCs w:val="24"/>
          <w:shd w:val="clear" w:color="auto" w:fill="FFFFFF"/>
        </w:rPr>
        <w:t>Journal of Experimental Social Psychology</w:t>
      </w:r>
      <w:r w:rsidRPr="00122B3B">
        <w:rPr>
          <w:rFonts w:ascii="Times New Roman" w:hAnsi="Times New Roman" w:cs="Times New Roman"/>
          <w:color w:val="222222"/>
          <w:sz w:val="24"/>
          <w:szCs w:val="24"/>
          <w:shd w:val="clear" w:color="auto" w:fill="FFFFFF"/>
        </w:rPr>
        <w:t>, </w:t>
      </w:r>
      <w:r w:rsidRPr="00122B3B">
        <w:rPr>
          <w:rFonts w:ascii="Times New Roman" w:hAnsi="Times New Roman" w:cs="Times New Roman"/>
          <w:i/>
          <w:iCs/>
          <w:color w:val="222222"/>
          <w:sz w:val="24"/>
          <w:szCs w:val="24"/>
          <w:shd w:val="clear" w:color="auto" w:fill="FFFFFF"/>
        </w:rPr>
        <w:t>49</w:t>
      </w:r>
      <w:r w:rsidRPr="00122B3B">
        <w:rPr>
          <w:rFonts w:ascii="Times New Roman" w:hAnsi="Times New Roman" w:cs="Times New Roman"/>
          <w:color w:val="222222"/>
          <w:sz w:val="24"/>
          <w:szCs w:val="24"/>
          <w:shd w:val="clear" w:color="auto" w:fill="FFFFFF"/>
        </w:rPr>
        <w:t>(3), 315-324.</w:t>
      </w:r>
    </w:p>
    <w:p w:rsidR="00B1786E" w:rsidRPr="00122B3B" w:rsidRDefault="00B1786E" w:rsidP="00B1786E">
      <w:pPr>
        <w:spacing w:after="0" w:line="480" w:lineRule="auto"/>
        <w:ind w:left="720" w:hanging="720"/>
        <w:rPr>
          <w:rFonts w:ascii="Times New Roman" w:hAnsi="Times New Roman" w:cs="Times New Roman"/>
          <w:sz w:val="24"/>
          <w:szCs w:val="24"/>
        </w:rPr>
      </w:pPr>
      <w:r w:rsidRPr="00122B3B">
        <w:rPr>
          <w:rFonts w:ascii="Times New Roman" w:hAnsi="Times New Roman" w:cs="Times New Roman"/>
          <w:color w:val="222222"/>
          <w:sz w:val="24"/>
          <w:szCs w:val="24"/>
          <w:shd w:val="clear" w:color="auto" w:fill="FFFFFF"/>
        </w:rPr>
        <w:t>Nigro, G., Ross, E., Binns, T., &amp; Kurtz, C. (2019). Apologies in the# MeToo moment. </w:t>
      </w:r>
      <w:r w:rsidRPr="00122B3B">
        <w:rPr>
          <w:rFonts w:ascii="Times New Roman" w:hAnsi="Times New Roman" w:cs="Times New Roman"/>
          <w:i/>
          <w:iCs/>
          <w:color w:val="222222"/>
          <w:sz w:val="24"/>
          <w:szCs w:val="24"/>
          <w:shd w:val="clear" w:color="auto" w:fill="FFFFFF"/>
        </w:rPr>
        <w:t>Psychology of Popular Media Culture</w:t>
      </w:r>
      <w:r w:rsidRPr="00122B3B">
        <w:rPr>
          <w:rFonts w:ascii="Times New Roman" w:hAnsi="Times New Roman" w:cs="Times New Roman"/>
          <w:color w:val="222222"/>
          <w:sz w:val="24"/>
          <w:szCs w:val="24"/>
          <w:shd w:val="clear" w:color="auto" w:fill="FFFFFF"/>
        </w:rPr>
        <w:t>.</w:t>
      </w:r>
    </w:p>
    <w:p w:rsidR="00B1786E" w:rsidRPr="00B1786E" w:rsidRDefault="00B1786E" w:rsidP="00B1786E">
      <w:pPr>
        <w:spacing w:after="0" w:line="480" w:lineRule="auto"/>
        <w:rPr>
          <w:rFonts w:ascii="Times New Roman" w:hAnsi="Times New Roman" w:cs="Times New Roman"/>
          <w:sz w:val="24"/>
          <w:szCs w:val="24"/>
        </w:rPr>
      </w:pPr>
    </w:p>
    <w:sectPr w:rsidR="00B1786E" w:rsidRPr="00B1786E" w:rsidSect="00B178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7ECA" w:rsidRDefault="00007ECA" w:rsidP="00B1786E">
      <w:pPr>
        <w:spacing w:after="0" w:line="240" w:lineRule="auto"/>
      </w:pPr>
      <w:r>
        <w:separator/>
      </w:r>
    </w:p>
  </w:endnote>
  <w:endnote w:type="continuationSeparator" w:id="0">
    <w:p w:rsidR="00007ECA" w:rsidRDefault="00007ECA" w:rsidP="00B17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7ECA" w:rsidRDefault="00007ECA" w:rsidP="00B1786E">
      <w:pPr>
        <w:spacing w:after="0" w:line="240" w:lineRule="auto"/>
      </w:pPr>
      <w:r>
        <w:separator/>
      </w:r>
    </w:p>
  </w:footnote>
  <w:footnote w:type="continuationSeparator" w:id="0">
    <w:p w:rsidR="00007ECA" w:rsidRDefault="00007ECA" w:rsidP="00B178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86E" w:rsidRDefault="00B1786E">
    <w:pPr>
      <w:pStyle w:val="Header"/>
    </w:pPr>
    <w:r w:rsidRPr="00B1786E">
      <w:rPr>
        <w:rFonts w:ascii="Times New Roman" w:hAnsi="Times New Roman" w:cs="Times New Roman"/>
        <w:sz w:val="24"/>
        <w:szCs w:val="24"/>
      </w:rPr>
      <w:t xml:space="preserve">PSYCHOLOGICAL EFFECTS OF APOLOGIES </w:t>
    </w:r>
    <w:r w:rsidRPr="00B1786E">
      <w:rPr>
        <w:rFonts w:ascii="Times New Roman" w:hAnsi="Times New Roman" w:cs="Times New Roman"/>
        <w:sz w:val="24"/>
        <w:szCs w:val="24"/>
      </w:rPr>
      <w:tab/>
    </w:r>
    <w:r w:rsidRPr="00B1786E">
      <w:rPr>
        <w:rFonts w:ascii="Times New Roman" w:hAnsi="Times New Roman" w:cs="Times New Roman"/>
        <w:sz w:val="24"/>
        <w:szCs w:val="24"/>
      </w:rPr>
      <w:tab/>
    </w:r>
    <w:r w:rsidRPr="00B1786E">
      <w:rPr>
        <w:rFonts w:ascii="Times New Roman" w:hAnsi="Times New Roman" w:cs="Times New Roman"/>
        <w:sz w:val="24"/>
        <w:szCs w:val="24"/>
      </w:rPr>
      <w:fldChar w:fldCharType="begin"/>
    </w:r>
    <w:r w:rsidRPr="00B1786E">
      <w:rPr>
        <w:rFonts w:ascii="Times New Roman" w:hAnsi="Times New Roman" w:cs="Times New Roman"/>
        <w:sz w:val="24"/>
        <w:szCs w:val="24"/>
      </w:rPr>
      <w:instrText xml:space="preserve"> PAGE   \* MERGEFORMAT </w:instrText>
    </w:r>
    <w:r w:rsidRPr="00B1786E">
      <w:rPr>
        <w:rFonts w:ascii="Times New Roman" w:hAnsi="Times New Roman" w:cs="Times New Roman"/>
        <w:sz w:val="24"/>
        <w:szCs w:val="24"/>
      </w:rPr>
      <w:fldChar w:fldCharType="separate"/>
    </w:r>
    <w:r w:rsidR="00DF65B5">
      <w:rPr>
        <w:rFonts w:ascii="Times New Roman" w:hAnsi="Times New Roman" w:cs="Times New Roman"/>
        <w:noProof/>
        <w:sz w:val="24"/>
        <w:szCs w:val="24"/>
      </w:rPr>
      <w:t>4</w:t>
    </w:r>
    <w:r w:rsidRPr="00B1786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86E" w:rsidRPr="00B1786E" w:rsidRDefault="00B1786E">
    <w:pPr>
      <w:pStyle w:val="Header"/>
      <w:rPr>
        <w:rFonts w:ascii="Times New Roman" w:hAnsi="Times New Roman" w:cs="Times New Roman"/>
        <w:sz w:val="24"/>
        <w:szCs w:val="24"/>
      </w:rPr>
    </w:pPr>
    <w:r w:rsidRPr="00B1786E">
      <w:rPr>
        <w:rFonts w:ascii="Times New Roman" w:hAnsi="Times New Roman" w:cs="Times New Roman"/>
        <w:sz w:val="24"/>
        <w:szCs w:val="24"/>
      </w:rPr>
      <w:t xml:space="preserve">Running head: PSYCHOLOGICAL EFFECTS OF APOLOGIES </w:t>
    </w:r>
    <w:r w:rsidRPr="00B1786E">
      <w:rPr>
        <w:rFonts w:ascii="Times New Roman" w:hAnsi="Times New Roman" w:cs="Times New Roman"/>
        <w:sz w:val="24"/>
        <w:szCs w:val="24"/>
      </w:rPr>
      <w:tab/>
    </w:r>
    <w:r w:rsidRPr="00B1786E">
      <w:rPr>
        <w:rFonts w:ascii="Times New Roman" w:hAnsi="Times New Roman" w:cs="Times New Roman"/>
        <w:sz w:val="24"/>
        <w:szCs w:val="24"/>
      </w:rPr>
      <w:tab/>
    </w:r>
    <w:r w:rsidRPr="00B1786E">
      <w:rPr>
        <w:rFonts w:ascii="Times New Roman" w:hAnsi="Times New Roman" w:cs="Times New Roman"/>
        <w:sz w:val="24"/>
        <w:szCs w:val="24"/>
      </w:rPr>
      <w:fldChar w:fldCharType="begin"/>
    </w:r>
    <w:r w:rsidRPr="00B1786E">
      <w:rPr>
        <w:rFonts w:ascii="Times New Roman" w:hAnsi="Times New Roman" w:cs="Times New Roman"/>
        <w:sz w:val="24"/>
        <w:szCs w:val="24"/>
      </w:rPr>
      <w:instrText xml:space="preserve"> PAGE   \* MERGEFORMAT </w:instrText>
    </w:r>
    <w:r w:rsidRPr="00B1786E">
      <w:rPr>
        <w:rFonts w:ascii="Times New Roman" w:hAnsi="Times New Roman" w:cs="Times New Roman"/>
        <w:sz w:val="24"/>
        <w:szCs w:val="24"/>
      </w:rPr>
      <w:fldChar w:fldCharType="separate"/>
    </w:r>
    <w:r w:rsidR="00DF65B5">
      <w:rPr>
        <w:rFonts w:ascii="Times New Roman" w:hAnsi="Times New Roman" w:cs="Times New Roman"/>
        <w:noProof/>
        <w:sz w:val="24"/>
        <w:szCs w:val="24"/>
      </w:rPr>
      <w:t>1</w:t>
    </w:r>
    <w:r w:rsidRPr="00B1786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8A3"/>
    <w:rsid w:val="00007ECA"/>
    <w:rsid w:val="001C677B"/>
    <w:rsid w:val="008068A3"/>
    <w:rsid w:val="00B1786E"/>
    <w:rsid w:val="00B6578E"/>
    <w:rsid w:val="00D35EB7"/>
    <w:rsid w:val="00DF65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86E"/>
  </w:style>
  <w:style w:type="paragraph" w:styleId="Footer">
    <w:name w:val="footer"/>
    <w:basedOn w:val="Normal"/>
    <w:link w:val="FooterChar"/>
    <w:uiPriority w:val="99"/>
    <w:unhideWhenUsed/>
    <w:rsid w:val="00B178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8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86E"/>
  </w:style>
  <w:style w:type="paragraph" w:styleId="Footer">
    <w:name w:val="footer"/>
    <w:basedOn w:val="Normal"/>
    <w:link w:val="FooterChar"/>
    <w:uiPriority w:val="99"/>
    <w:unhideWhenUsed/>
    <w:rsid w:val="00B178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8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563</Words>
  <Characters>3214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2020-09-22T04:46:00Z</dcterms:created>
  <dcterms:modified xsi:type="dcterms:W3CDTF">2020-09-22T04:46:00Z</dcterms:modified>
</cp:coreProperties>
</file>